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61" w:rsidRPr="00567B61" w:rsidRDefault="00567B61" w:rsidP="00567B61">
      <w:pPr>
        <w:pStyle w:val="Textebrut"/>
        <w:spacing w:line="360" w:lineRule="auto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bookmarkStart w:id="0" w:name="_GoBack"/>
      <w:bookmarkEnd w:id="0"/>
      <w:r w:rsidRPr="00567B61">
        <w:rPr>
          <w:rFonts w:asciiTheme="majorBidi" w:hAnsiTheme="majorBidi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-9525</wp:posOffset>
            </wp:positionV>
            <wp:extent cx="1176020" cy="1581150"/>
            <wp:effectExtent l="19050" t="0" r="5080" b="0"/>
            <wp:wrapNone/>
            <wp:docPr id="2" name="Picture 0" descr="صورة دكتور يحيى وزير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صورة دكتور يحيى وزير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7B61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</w:t>
      </w:r>
    </w:p>
    <w:p w:rsidR="00567B61" w:rsidRPr="008A6B36" w:rsidRDefault="00567B61" w:rsidP="008A6B36">
      <w:pPr>
        <w:spacing w:line="216" w:lineRule="auto"/>
        <w:jc w:val="center"/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</w:pPr>
      <w:r w:rsidRPr="008A6B36"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  <w:t>أ.د/ يحيى حسن وزيري</w:t>
      </w:r>
    </w:p>
    <w:p w:rsidR="008A6B36" w:rsidRPr="008A6B36" w:rsidRDefault="008A6B36" w:rsidP="008A6B36">
      <w:pPr>
        <w:spacing w:line="216" w:lineRule="auto"/>
        <w:jc w:val="center"/>
        <w:rPr>
          <w:rFonts w:ascii="Sakkal Majalla" w:hAnsi="Sakkal Majalla" w:cs="Sakkal Majalla"/>
          <w:b/>
          <w:bCs/>
          <w:color w:val="0070C0"/>
          <w:sz w:val="48"/>
          <w:szCs w:val="48"/>
          <w:rtl/>
        </w:rPr>
      </w:pPr>
      <w:r w:rsidRPr="008A6B36">
        <w:rPr>
          <w:rFonts w:ascii="Sakkal Majalla" w:hAnsi="Sakkal Majalla" w:cs="Sakkal Majalla"/>
          <w:b/>
          <w:bCs/>
          <w:color w:val="0070C0"/>
          <w:sz w:val="48"/>
          <w:szCs w:val="48"/>
          <w:rtl/>
        </w:rPr>
        <w:t>مختصر السيرة الذاتية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أستاذ العمارة الاسلامية بالمعهد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العالى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للهندسة والتكنولوجيا بالعريش،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ومحاضر سابق بكلية الآثار بجامعة القاهرة، وخبير العمارة البيئية.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* عمل وكيلا للمعهد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العالى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لهندسة وتكنولوجيا الطيران،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وكذلك رئيسا لقسم العمارة بالمعهد خلال فترة الانتداب الكلى.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*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استشارى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الدراسات البيئية لمشروع الاحياء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العمرانى</w:t>
      </w:r>
      <w:proofErr w:type="spellEnd"/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لمدينة القاهرة التاريخية (وزارة الآثار المصرية تحت اشراف اليونسكو).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* مدير عام المجلس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الاسلامى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العالمى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للدعوة والاغاثة سابقا (برئاسة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فضيلة شيخ الأزهر) (2008- 2011م).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عضو المجلس الأعلى للشؤون الإسلامية بمصر سابقا (2008- 2011م).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عضو الهيئة العالمية للكتاب والسنة برابطة العالم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الاسلامى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>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u w:val="single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حاليا المدير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العلمى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للمركز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الدولى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لأبحاث الاعجاز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العلمى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فى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القرآن والسنة بمصر.</w:t>
      </w:r>
    </w:p>
    <w:p w:rsidR="00567B61" w:rsidRPr="008A6B36" w:rsidRDefault="00567B61" w:rsidP="00567B61">
      <w:pPr>
        <w:spacing w:line="216" w:lineRule="auto"/>
        <w:ind w:left="357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u w:val="single"/>
        </w:rPr>
      </w:pP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b/>
          <w:bCs/>
          <w:color w:val="0070C0"/>
          <w:sz w:val="28"/>
          <w:szCs w:val="28"/>
          <w:u w:val="single"/>
        </w:rPr>
      </w:pPr>
      <w:r w:rsidRPr="008A6B36">
        <w:rPr>
          <w:rFonts w:ascii="Sakkal Majalla" w:hAnsi="Sakkal Majalla" w:cs="Sakkal Majalla"/>
          <w:b/>
          <w:bCs/>
          <w:color w:val="0070C0"/>
          <w:sz w:val="28"/>
          <w:szCs w:val="28"/>
          <w:u w:val="single"/>
          <w:rtl/>
        </w:rPr>
        <w:t xml:space="preserve">الشهادات </w:t>
      </w:r>
      <w:proofErr w:type="gramStart"/>
      <w:r w:rsidRPr="008A6B36">
        <w:rPr>
          <w:rFonts w:ascii="Sakkal Majalla" w:hAnsi="Sakkal Majalla" w:cs="Sakkal Majalla"/>
          <w:b/>
          <w:bCs/>
          <w:color w:val="0070C0"/>
          <w:sz w:val="28"/>
          <w:szCs w:val="28"/>
          <w:u w:val="single"/>
          <w:rtl/>
        </w:rPr>
        <w:t>و المؤهلات</w:t>
      </w:r>
      <w:proofErr w:type="gramEnd"/>
      <w:r w:rsidRPr="008A6B36">
        <w:rPr>
          <w:rFonts w:ascii="Sakkal Majalla" w:hAnsi="Sakkal Majalla" w:cs="Sakkal Majalla"/>
          <w:b/>
          <w:bCs/>
          <w:color w:val="0070C0"/>
          <w:sz w:val="28"/>
          <w:szCs w:val="28"/>
          <w:u w:val="single"/>
          <w:rtl/>
        </w:rPr>
        <w:t xml:space="preserve"> واللجان العلمية: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دكتوراه العمارة البيئية بتقدير ممتاز مع مرتبة الشرف الأولى، وماجستير في العمارة البيئية بتقدير ممتاز      من جامعة القاهرة.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دبلوم الموارد الطبيعية من جامعة القاهرة، ودبلوم الدراسات الإسلامية.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بكالوريوس عمارة من كلية الهندسة بجامعة القاهرة 1982م.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مهندس استشاري في مجال التصميم الداخلي، وخبير في مجال العمارة الإسلامية والبيئية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ومبانى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المعوقين، والاعجاز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العلمى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فى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القرآن والسنة.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شارك في أعمال المراجعة والصياغة النهائية بلجنة إعداد كود مباني المعوقين بمركز أبحاث البناء عام 2000-2001م.</w:t>
      </w:r>
    </w:p>
    <w:p w:rsidR="00567B61" w:rsidRPr="008A6B36" w:rsidRDefault="00567B61" w:rsidP="00567B61">
      <w:pPr>
        <w:numPr>
          <w:ilvl w:val="0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اختارته منظمة المدن العربية عام 1991م ضمن اللجنة التي تقوم بالترشيح للجوائز المعمارية للمنظمة.</w:t>
      </w:r>
    </w:p>
    <w:p w:rsidR="00567B61" w:rsidRPr="008A6B36" w:rsidRDefault="00567B61" w:rsidP="00567B61">
      <w:pPr>
        <w:spacing w:line="216" w:lineRule="auto"/>
        <w:ind w:left="357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567B61" w:rsidRPr="008A6B36" w:rsidRDefault="00567B61" w:rsidP="00567B61">
      <w:pPr>
        <w:pStyle w:val="Corpsdetexte"/>
        <w:spacing w:before="120"/>
        <w:jc w:val="both"/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</w:pPr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>الج</w:t>
      </w:r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  <w:lang w:bidi="ar-EG"/>
        </w:rPr>
        <w:t>ـــــ</w:t>
      </w:r>
      <w:proofErr w:type="spellStart"/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>وائ</w:t>
      </w:r>
      <w:proofErr w:type="spellEnd"/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  <w:lang w:bidi="ar-EG"/>
        </w:rPr>
        <w:t>ـــــــ</w:t>
      </w:r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>ز: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جائزة السلطان قابوس المعمارية عام 2002م (ديوان البلاط السلطاني بسلطنة عمان).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الجائزة الأولى في مجال الإعجاز العلمي في القرآن الكريم عام 2005م (مجمع البحوث الإسلامية بالأزهر الشريف).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جائزة نادى الأهرام للكتاب لأفضل كتاب لعام 2006م (مؤسسة الأهرام المصرية).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جائزة </w:t>
      </w:r>
      <w:proofErr w:type="gramStart"/>
      <w:r w:rsidRPr="008A6B36">
        <w:rPr>
          <w:rFonts w:ascii="Sakkal Majalla" w:hAnsi="Sakkal Majalla" w:cs="Sakkal Majalla"/>
          <w:sz w:val="28"/>
          <w:szCs w:val="28"/>
          <w:rtl/>
        </w:rPr>
        <w:t>الدولة  في</w:t>
      </w:r>
      <w:proofErr w:type="gram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مجال العمارة والتخطيط العمراني لعام 2006م (أكاديمية البحث العلمي والتكنولوجيا).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الجائزة الأولى في مجال التأليف المعماري لعام 2007م (منظمة العواصم والمدن الإسلامية).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>جائزة البحث العلمي بمسابقة المسجد الأقصى الدولية لعام 2007م (وزارة الأوقاف الكويتية).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جائزة البحث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العلمى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لعام 2010م (منظمة العواصم والمدن الاسلامية) (للمرة الثانية).</w:t>
      </w:r>
    </w:p>
    <w:p w:rsidR="00567B61" w:rsidRPr="008A6B36" w:rsidRDefault="00567B61" w:rsidP="00567B61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lastRenderedPageBreak/>
        <w:t xml:space="preserve">جائزة </w:t>
      </w:r>
      <w:proofErr w:type="gramStart"/>
      <w:r w:rsidRPr="008A6B36">
        <w:rPr>
          <w:rFonts w:ascii="Sakkal Majalla" w:hAnsi="Sakkal Majalla" w:cs="Sakkal Majalla"/>
          <w:sz w:val="28"/>
          <w:szCs w:val="28"/>
          <w:rtl/>
        </w:rPr>
        <w:t>الدولة  في</w:t>
      </w:r>
      <w:proofErr w:type="gram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مجال العمارة والتخطيط العمراني لعام 2013م (أكاديمية البحث العلمي والتكنولوجيا)      (للمرة الثانية).</w:t>
      </w:r>
    </w:p>
    <w:p w:rsidR="00567B61" w:rsidRPr="008A6B36" w:rsidRDefault="00567B61" w:rsidP="008A6B36">
      <w:pPr>
        <w:numPr>
          <w:ilvl w:val="1"/>
          <w:numId w:val="1"/>
        </w:numPr>
        <w:tabs>
          <w:tab w:val="num" w:pos="360"/>
        </w:tabs>
        <w:spacing w:line="216" w:lineRule="auto"/>
        <w:ind w:left="357" w:hanging="357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8A6B36">
        <w:rPr>
          <w:rFonts w:ascii="Sakkal Majalla" w:hAnsi="Sakkal Majalla" w:cs="Sakkal Majalla"/>
          <w:sz w:val="28"/>
          <w:szCs w:val="28"/>
          <w:rtl/>
        </w:rPr>
        <w:t xml:space="preserve">حائز على جائزة أفضل مهندس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معمارى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8A6B36">
        <w:rPr>
          <w:rFonts w:ascii="Sakkal Majalla" w:hAnsi="Sakkal Majalla" w:cs="Sakkal Majalla"/>
          <w:sz w:val="28"/>
          <w:szCs w:val="28"/>
          <w:rtl/>
        </w:rPr>
        <w:t>عربى</w:t>
      </w:r>
      <w:proofErr w:type="spellEnd"/>
      <w:r w:rsidRPr="008A6B36">
        <w:rPr>
          <w:rFonts w:ascii="Sakkal Majalla" w:hAnsi="Sakkal Majalla" w:cs="Sakkal Majalla"/>
          <w:sz w:val="28"/>
          <w:szCs w:val="28"/>
          <w:rtl/>
        </w:rPr>
        <w:t xml:space="preserve"> عام 2017م (منظمة المدن العربية).</w:t>
      </w:r>
    </w:p>
    <w:p w:rsidR="00567B61" w:rsidRPr="008A6B36" w:rsidRDefault="00567B61" w:rsidP="00567B61">
      <w:pPr>
        <w:tabs>
          <w:tab w:val="num" w:pos="1440"/>
        </w:tabs>
        <w:spacing w:line="216" w:lineRule="auto"/>
        <w:ind w:left="357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567B61" w:rsidRPr="008A6B36" w:rsidRDefault="00567B61" w:rsidP="00567B61">
      <w:pPr>
        <w:pStyle w:val="Corpsdetexte"/>
        <w:spacing w:before="120"/>
        <w:jc w:val="both"/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</w:rPr>
      </w:pPr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>المحاضرات والأبحاث والمؤلفات العلمية:</w:t>
      </w:r>
    </w:p>
    <w:p w:rsidR="00567B61" w:rsidRPr="008A6B36" w:rsidRDefault="00567B61" w:rsidP="00567B61">
      <w:pPr>
        <w:spacing w:line="216" w:lineRule="auto"/>
        <w:jc w:val="both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    له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مايقرب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من 150 مقالا وبحثا ومؤلفا علميا منشور، كما شارك في مؤتمرات وألقى محاضرات في ثمانية وعشرين دولة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هى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: مصر والمغرب والسعودية وسلطنة عمان والأردن والامارات والكويت والجزائر وقطر والسودان وليبيا وتونس،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وأسبانيا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وايطاليا وفرنسا وانجلترا وهولندا، وألبانيا، وتركيا، وأوغندا ونيجيريا وتنزانيا وزنجبار وكينيا وتشاد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والنيجرورواندا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،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وأندونيسيا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.</w:t>
      </w:r>
    </w:p>
    <w:p w:rsidR="00567B61" w:rsidRPr="008A6B36" w:rsidRDefault="00567B61" w:rsidP="00567B61">
      <w:pPr>
        <w:spacing w:line="216" w:lineRule="auto"/>
        <w:jc w:val="both"/>
        <w:rPr>
          <w:rFonts w:ascii="Sakkal Majalla" w:hAnsi="Sakkal Majalla" w:cs="Sakkal Majalla"/>
          <w:spacing w:val="-2"/>
          <w:sz w:val="28"/>
          <w:szCs w:val="28"/>
          <w:rtl/>
        </w:rPr>
      </w:pPr>
    </w:p>
    <w:p w:rsidR="00567B61" w:rsidRPr="008A6B36" w:rsidRDefault="00567B61" w:rsidP="00567B61">
      <w:pPr>
        <w:pStyle w:val="Corpsdetexte"/>
        <w:spacing w:before="120"/>
        <w:jc w:val="both"/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</w:pPr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 xml:space="preserve">أسماء المؤلفات </w:t>
      </w:r>
      <w:proofErr w:type="gramStart"/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>و</w:t>
      </w:r>
      <w:r w:rsidRPr="008A6B36">
        <w:rPr>
          <w:rFonts w:ascii="Sakkal Majalla" w:hAnsi="Sakkal Majalla" w:cs="Sakkal Majalla"/>
          <w:b/>
          <w:bCs/>
          <w:color w:val="4F81BD"/>
          <w:spacing w:val="-2"/>
          <w:sz w:val="28"/>
          <w:szCs w:val="28"/>
          <w:rtl/>
        </w:rPr>
        <w:t xml:space="preserve"> </w:t>
      </w:r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>الكتب</w:t>
      </w:r>
      <w:proofErr w:type="gramEnd"/>
      <w:r w:rsidRPr="008A6B36">
        <w:rPr>
          <w:rFonts w:ascii="Sakkal Majalla" w:hAnsi="Sakkal Majalla" w:cs="Sakkal Majalla"/>
          <w:b/>
          <w:bCs/>
          <w:color w:val="4F81BD"/>
          <w:sz w:val="28"/>
          <w:szCs w:val="28"/>
          <w:u w:val="single"/>
          <w:rtl/>
        </w:rPr>
        <w:t xml:space="preserve"> العلمية والأفلام التسجيلية: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خواطر الشيخ الشعراوي حول عمران المجتمع الإسلامي (مكتبة التراث الإسلامي- 1990م).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التعمير في القرآن والسنة (1992م).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المدخل إلى تصميم مباني المعوقين (1996م).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موسوعة عناصر العمارة الإسلامية – أربعة كتب </w:t>
      </w:r>
      <w:proofErr w:type="gram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( مكتبة</w:t>
      </w:r>
      <w:proofErr w:type="gram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مدبولى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- 1999م).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تطبيقات على عمارة البيئة.. التصميم الشمسي للفناء الداخلي (مكتبة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مدبولى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- 2002م).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التصميم المعماري الصديق للبيئة (مكتبة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مدبولى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- 2003م ومكتبة الأسرة 2007م).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المجتمع وثقافة العمران </w:t>
      </w:r>
      <w:proofErr w:type="gram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( مؤسسة</w:t>
      </w:r>
      <w:proofErr w:type="gram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دار الشعب- 2002م).</w:t>
      </w:r>
      <w:r w:rsidRPr="008A6B36">
        <w:rPr>
          <w:rFonts w:ascii="Sakkal Majalla" w:hAnsi="Sakkal Majalla" w:cs="Sakkal Majalla"/>
          <w:noProof/>
          <w:spacing w:val="-2"/>
          <w:sz w:val="28"/>
          <w:szCs w:val="28"/>
          <w:rtl/>
        </w:rPr>
        <w:t xml:space="preserve"> 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العمارة الإسلامية والبيئة (سلسلة عالم المعرفة-المجلس الوطني للثقافة والفنون والآداب بالكويت- 2004</w:t>
      </w:r>
      <w:proofErr w:type="gram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م)   </w:t>
      </w:r>
      <w:proofErr w:type="gram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  (تم ترجمته الى اللغة الفارسية).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360"/>
        </w:tabs>
        <w:spacing w:line="216" w:lineRule="auto"/>
        <w:ind w:left="36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التطور العمراني والتراث المعماري لمدينة القدس الشريف (الدار الثقافية للنشر- 2005م).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550"/>
        </w:tabs>
        <w:spacing w:line="216" w:lineRule="auto"/>
        <w:ind w:left="550" w:hanging="55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أم القرى.. خصوصية المكان والعمران (كتيب المجلة العربية (الرياض)- 2005م).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550"/>
        </w:tabs>
        <w:spacing w:line="216" w:lineRule="auto"/>
        <w:ind w:left="550" w:hanging="550"/>
        <w:jc w:val="lowKashida"/>
        <w:rPr>
          <w:rFonts w:ascii="Sakkal Majalla" w:hAnsi="Sakkal Majalla" w:cs="Sakkal Majalla"/>
          <w:spacing w:val="-2"/>
          <w:sz w:val="28"/>
          <w:szCs w:val="28"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إعجاز القرآن الكريم في العمارة والعمران (مكتبة عالم الكتب- 2008م).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550"/>
        </w:tabs>
        <w:spacing w:line="216" w:lineRule="auto"/>
        <w:ind w:left="550" w:hanging="55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العمران والبنيان في منظور الإسلام (وزارة الأوقاف الكويتية-2008م).</w:t>
      </w:r>
    </w:p>
    <w:p w:rsidR="00567B61" w:rsidRPr="008A6B36" w:rsidRDefault="00567B61" w:rsidP="00567B61">
      <w:pPr>
        <w:numPr>
          <w:ilvl w:val="0"/>
          <w:numId w:val="2"/>
        </w:numPr>
        <w:tabs>
          <w:tab w:val="num" w:pos="550"/>
        </w:tabs>
        <w:spacing w:line="216" w:lineRule="auto"/>
        <w:ind w:left="550" w:hanging="550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إثبات توسط مكة المكرمة لليابسة.. دراسة باستخدام القياسات وصور الأقمار الصناعية (المجلس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الاسلامى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العالمي للدعوة والإغاثة والهيئة العالمية للإعجاز العلمي في القرآن والسنة- 2009م)، (تم ترجمة الكتاب      عام 2015م الى اللغات الانجليزية والفرنسية والاسبانية).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pacing w:val="-2"/>
          <w:sz w:val="28"/>
          <w:szCs w:val="28"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14- المسجد الأقصى أم الهيكل المزعوم (المجلس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الاسلامى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العالمي للدعوة والإغاثة والهيئة العالمية للإعجاز العلمي في القرآن والسنة- 2009م).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pacing w:val="-2"/>
          <w:sz w:val="28"/>
          <w:szCs w:val="28"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15- المسلمون </w:t>
      </w:r>
      <w:proofErr w:type="gram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والآخر .</w:t>
      </w:r>
      <w:proofErr w:type="gram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. وفاق أم شقاق (المجلس الأعلى للشئون الاسلامية بمصر- 2011م).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pacing w:val="-2"/>
          <w:sz w:val="28"/>
          <w:szCs w:val="28"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16- العمارة والفلك (عالم الكتب بمصر- 2013م)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17- فقه آيات الآفاق والأنفس (الهيئة العالمية للإعجاز العلمي في القرآن والسنة- 2015م).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18- الابداع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المعمارى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بين التجديد والتجريب (ادارة الثقافة والاعلام بالشارقة- 2019م).</w:t>
      </w:r>
    </w:p>
    <w:p w:rsidR="00567B61" w:rsidRPr="008A6B36" w:rsidRDefault="00567B61" w:rsidP="00567B61">
      <w:pPr>
        <w:spacing w:line="216" w:lineRule="auto"/>
        <w:jc w:val="right"/>
        <w:rPr>
          <w:rFonts w:ascii="Sakkal Majalla" w:hAnsi="Sakkal Majalla" w:cs="Sakkal Majalla"/>
          <w:spacing w:val="-2"/>
          <w:sz w:val="28"/>
          <w:szCs w:val="28"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</w:rPr>
        <w:t>19- Courtyard solar design (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</w:rPr>
        <w:t>Scolar's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</w:rPr>
        <w:t xml:space="preserve"> Press, Latvia - 2019).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pacing w:val="-2"/>
          <w:sz w:val="28"/>
          <w:szCs w:val="28"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20- عمل فيلم تسجيلي عن العمارة بعنوان "كرنفال العمارة المصرية" (1988م).</w:t>
      </w:r>
    </w:p>
    <w:p w:rsidR="00567B61" w:rsidRPr="008A6B36" w:rsidRDefault="00567B61" w:rsidP="00567B61">
      <w:pPr>
        <w:spacing w:line="216" w:lineRule="auto"/>
        <w:jc w:val="lowKashida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21- تنفيذ فيلم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تسجيلى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بعنوان " أم القرى" (الهيئة العالمية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للاعجاز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العلمى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</w:t>
      </w:r>
      <w:proofErr w:type="spellStart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>فى</w:t>
      </w:r>
      <w:proofErr w:type="spellEnd"/>
      <w:r w:rsidRPr="008A6B36">
        <w:rPr>
          <w:rFonts w:ascii="Sakkal Majalla" w:hAnsi="Sakkal Majalla" w:cs="Sakkal Majalla"/>
          <w:spacing w:val="-2"/>
          <w:sz w:val="28"/>
          <w:szCs w:val="28"/>
          <w:rtl/>
        </w:rPr>
        <w:t xml:space="preserve"> القرآن والسنة/ 2009م).</w:t>
      </w:r>
    </w:p>
    <w:sectPr w:rsidR="00567B61" w:rsidRPr="008A6B36" w:rsidSect="00834CE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349" w:rsidRDefault="00501349" w:rsidP="00567B61">
      <w:r>
        <w:separator/>
      </w:r>
    </w:p>
  </w:endnote>
  <w:endnote w:type="continuationSeparator" w:id="0">
    <w:p w:rsidR="00501349" w:rsidRDefault="00501349" w:rsidP="0056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946439"/>
      <w:docPartObj>
        <w:docPartGallery w:val="Page Numbers (Bottom of Page)"/>
        <w:docPartUnique/>
      </w:docPartObj>
    </w:sdtPr>
    <w:sdtEndPr/>
    <w:sdtContent>
      <w:p w:rsidR="00567B61" w:rsidRDefault="0050134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B6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67B61" w:rsidRDefault="00567B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349" w:rsidRDefault="00501349" w:rsidP="00567B61">
      <w:r>
        <w:separator/>
      </w:r>
    </w:p>
  </w:footnote>
  <w:footnote w:type="continuationSeparator" w:id="0">
    <w:p w:rsidR="00501349" w:rsidRDefault="00501349" w:rsidP="0056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419"/>
    <w:multiLevelType w:val="hybridMultilevel"/>
    <w:tmpl w:val="1AD496E4"/>
    <w:lvl w:ilvl="0" w:tplc="43BE3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B4220D3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lang w:bidi="ar-S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56FE1"/>
    <w:multiLevelType w:val="hybridMultilevel"/>
    <w:tmpl w:val="B4F81E86"/>
    <w:lvl w:ilvl="0" w:tplc="B4220D3A">
      <w:start w:val="1"/>
      <w:numFmt w:val="decimal"/>
      <w:lvlText w:val="%1-"/>
      <w:lvlJc w:val="left"/>
      <w:pPr>
        <w:tabs>
          <w:tab w:val="num" w:pos="1106"/>
        </w:tabs>
        <w:ind w:left="110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B61"/>
    <w:rsid w:val="00501349"/>
    <w:rsid w:val="00567B61"/>
    <w:rsid w:val="00834CE6"/>
    <w:rsid w:val="008A6B36"/>
    <w:rsid w:val="00B11E65"/>
    <w:rsid w:val="00EE7445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1107"/>
  <w15:docId w15:val="{2BC32C19-DA49-40F4-AB84-E64C1A8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61"/>
    <w:pPr>
      <w:bidi/>
      <w:spacing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567B61"/>
    <w:pPr>
      <w:spacing w:after="120"/>
    </w:pPr>
    <w:rPr>
      <w:rFonts w:cs="Arabic Transparent"/>
      <w:sz w:val="32"/>
      <w:szCs w:val="32"/>
      <w:lang w:bidi="ar-SA"/>
    </w:rPr>
  </w:style>
  <w:style w:type="character" w:customStyle="1" w:styleId="CorpsdetexteCar">
    <w:name w:val="Corps de texte Car"/>
    <w:basedOn w:val="Policepardfaut"/>
    <w:link w:val="Corpsdetexte"/>
    <w:semiHidden/>
    <w:rsid w:val="00567B61"/>
    <w:rPr>
      <w:rFonts w:ascii="Times New Roman" w:eastAsia="Times New Roman" w:hAnsi="Times New Roman" w:cs="Arabic Transparent"/>
      <w:sz w:val="32"/>
      <w:szCs w:val="32"/>
    </w:rPr>
  </w:style>
  <w:style w:type="paragraph" w:styleId="Textebrut">
    <w:name w:val="Plain Text"/>
    <w:basedOn w:val="Normal"/>
    <w:link w:val="TextebrutCar"/>
    <w:semiHidden/>
    <w:unhideWhenUsed/>
    <w:rsid w:val="00567B6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567B61"/>
    <w:rPr>
      <w:rFonts w:ascii="Courier New" w:eastAsia="Times New Roman" w:hAnsi="Courier New" w:cs="Courier New"/>
      <w:sz w:val="20"/>
      <w:szCs w:val="20"/>
      <w:lang w:bidi="ar-EG"/>
    </w:rPr>
  </w:style>
  <w:style w:type="paragraph" w:styleId="En-tte">
    <w:name w:val="header"/>
    <w:basedOn w:val="Normal"/>
    <w:link w:val="En-tteCar"/>
    <w:uiPriority w:val="99"/>
    <w:semiHidden/>
    <w:unhideWhenUsed/>
    <w:rsid w:val="00567B6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67B6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Pieddepage">
    <w:name w:val="footer"/>
    <w:basedOn w:val="Normal"/>
    <w:link w:val="PieddepageCar"/>
    <w:uiPriority w:val="99"/>
    <w:unhideWhenUsed/>
    <w:rsid w:val="00567B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B61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mohamed BOURBAB</cp:lastModifiedBy>
  <cp:revision>3</cp:revision>
  <dcterms:created xsi:type="dcterms:W3CDTF">2021-01-14T11:52:00Z</dcterms:created>
  <dcterms:modified xsi:type="dcterms:W3CDTF">2021-01-14T16:14:00Z</dcterms:modified>
</cp:coreProperties>
</file>